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393" w:rsidRPr="00DE3393" w:rsidRDefault="00DE3393" w:rsidP="00DE3393">
      <w:pPr>
        <w:tabs>
          <w:tab w:val="left" w:pos="3645"/>
          <w:tab w:val="center" w:pos="4513"/>
        </w:tabs>
        <w:spacing w:after="0" w:line="480" w:lineRule="auto"/>
        <w:contextualSpacing/>
        <w:jc w:val="center"/>
        <w:rPr>
          <w:rFonts w:ascii="Times New Roman" w:hAnsi="Times New Roman" w:cs="Times New Roman"/>
          <w:sz w:val="24"/>
          <w:szCs w:val="24"/>
        </w:rPr>
      </w:pPr>
    </w:p>
    <w:p w:rsidR="00DE3393" w:rsidRPr="00DE3393" w:rsidRDefault="00DE3393" w:rsidP="00DE3393">
      <w:pPr>
        <w:tabs>
          <w:tab w:val="left" w:pos="3645"/>
          <w:tab w:val="center" w:pos="4513"/>
        </w:tabs>
        <w:spacing w:after="0" w:line="480" w:lineRule="auto"/>
        <w:contextualSpacing/>
        <w:jc w:val="center"/>
        <w:rPr>
          <w:rFonts w:ascii="Times New Roman" w:hAnsi="Times New Roman" w:cs="Times New Roman"/>
          <w:sz w:val="24"/>
          <w:szCs w:val="24"/>
        </w:rPr>
      </w:pPr>
    </w:p>
    <w:p w:rsidR="00DE3393" w:rsidRPr="00DE3393" w:rsidRDefault="00DE3393" w:rsidP="00DE3393">
      <w:pPr>
        <w:tabs>
          <w:tab w:val="left" w:pos="3645"/>
          <w:tab w:val="center" w:pos="4513"/>
        </w:tabs>
        <w:spacing w:after="0" w:line="480" w:lineRule="auto"/>
        <w:contextualSpacing/>
        <w:jc w:val="center"/>
        <w:rPr>
          <w:rFonts w:ascii="Times New Roman" w:hAnsi="Times New Roman" w:cs="Times New Roman"/>
          <w:sz w:val="24"/>
          <w:szCs w:val="24"/>
        </w:rPr>
      </w:pPr>
    </w:p>
    <w:p w:rsidR="00DE3393" w:rsidRPr="00DE3393" w:rsidRDefault="00DE3393" w:rsidP="00DE3393">
      <w:pPr>
        <w:tabs>
          <w:tab w:val="left" w:pos="3645"/>
          <w:tab w:val="center" w:pos="4513"/>
        </w:tabs>
        <w:spacing w:after="0" w:line="480" w:lineRule="auto"/>
        <w:contextualSpacing/>
        <w:jc w:val="center"/>
        <w:rPr>
          <w:rFonts w:ascii="Times New Roman" w:hAnsi="Times New Roman" w:cs="Times New Roman"/>
          <w:sz w:val="24"/>
          <w:szCs w:val="24"/>
        </w:rPr>
      </w:pPr>
    </w:p>
    <w:p w:rsidR="00DE3393" w:rsidRPr="00DE3393" w:rsidRDefault="00DE3393" w:rsidP="00DE3393">
      <w:pPr>
        <w:tabs>
          <w:tab w:val="left" w:pos="3645"/>
          <w:tab w:val="center" w:pos="4513"/>
        </w:tabs>
        <w:spacing w:after="0" w:line="480" w:lineRule="auto"/>
        <w:contextualSpacing/>
        <w:jc w:val="center"/>
        <w:rPr>
          <w:rFonts w:ascii="Times New Roman" w:hAnsi="Times New Roman" w:cs="Times New Roman"/>
          <w:sz w:val="24"/>
          <w:szCs w:val="24"/>
        </w:rPr>
      </w:pPr>
    </w:p>
    <w:p w:rsidR="00DE3393" w:rsidRPr="00DE3393" w:rsidRDefault="00DE3393" w:rsidP="00DE3393">
      <w:pPr>
        <w:tabs>
          <w:tab w:val="left" w:pos="3645"/>
          <w:tab w:val="center" w:pos="4513"/>
        </w:tabs>
        <w:spacing w:after="0" w:line="480" w:lineRule="auto"/>
        <w:contextualSpacing/>
        <w:jc w:val="center"/>
        <w:rPr>
          <w:rFonts w:ascii="Times New Roman" w:hAnsi="Times New Roman" w:cs="Times New Roman"/>
          <w:sz w:val="24"/>
          <w:szCs w:val="24"/>
        </w:rPr>
      </w:pPr>
    </w:p>
    <w:p w:rsidR="00A3261E" w:rsidRPr="00DE3393" w:rsidRDefault="00A3261E" w:rsidP="00DE3393">
      <w:pPr>
        <w:tabs>
          <w:tab w:val="left" w:pos="3645"/>
          <w:tab w:val="center" w:pos="4513"/>
        </w:tabs>
        <w:spacing w:after="0" w:line="480" w:lineRule="auto"/>
        <w:contextualSpacing/>
        <w:jc w:val="center"/>
        <w:rPr>
          <w:rFonts w:ascii="Times New Roman" w:hAnsi="Times New Roman" w:cs="Times New Roman"/>
          <w:sz w:val="24"/>
          <w:szCs w:val="24"/>
        </w:rPr>
      </w:pPr>
      <w:r w:rsidRPr="00DE3393">
        <w:rPr>
          <w:rFonts w:ascii="Times New Roman" w:hAnsi="Times New Roman" w:cs="Times New Roman"/>
          <w:sz w:val="24"/>
          <w:szCs w:val="24"/>
        </w:rPr>
        <w:t>Student’s Name</w:t>
      </w:r>
    </w:p>
    <w:p w:rsidR="00A3261E" w:rsidRPr="00DE3393" w:rsidRDefault="00A3261E" w:rsidP="00DE3393">
      <w:pPr>
        <w:spacing w:after="0" w:line="480" w:lineRule="auto"/>
        <w:contextualSpacing/>
        <w:jc w:val="center"/>
        <w:rPr>
          <w:rFonts w:ascii="Times New Roman" w:hAnsi="Times New Roman" w:cs="Times New Roman"/>
          <w:sz w:val="24"/>
          <w:szCs w:val="24"/>
        </w:rPr>
      </w:pPr>
      <w:r w:rsidRPr="00DE3393">
        <w:rPr>
          <w:rFonts w:ascii="Times New Roman" w:hAnsi="Times New Roman" w:cs="Times New Roman"/>
          <w:sz w:val="24"/>
          <w:szCs w:val="24"/>
        </w:rPr>
        <w:t>Institutional Affiliation</w:t>
      </w:r>
    </w:p>
    <w:p w:rsidR="00A3261E" w:rsidRPr="00DE3393" w:rsidRDefault="00A3261E" w:rsidP="00DE3393">
      <w:pPr>
        <w:spacing w:after="0" w:line="480" w:lineRule="auto"/>
        <w:contextualSpacing/>
        <w:jc w:val="center"/>
        <w:rPr>
          <w:rFonts w:ascii="Times New Roman" w:hAnsi="Times New Roman" w:cs="Times New Roman"/>
          <w:sz w:val="24"/>
          <w:szCs w:val="24"/>
        </w:rPr>
      </w:pPr>
      <w:r w:rsidRPr="00DE3393">
        <w:rPr>
          <w:rFonts w:ascii="Times New Roman" w:hAnsi="Times New Roman" w:cs="Times New Roman"/>
          <w:sz w:val="24"/>
          <w:szCs w:val="24"/>
        </w:rPr>
        <w:t>Course Name</w:t>
      </w:r>
    </w:p>
    <w:p w:rsidR="00A3261E" w:rsidRPr="00DE3393" w:rsidRDefault="00A3261E" w:rsidP="00DE3393">
      <w:pPr>
        <w:spacing w:after="0" w:line="480" w:lineRule="auto"/>
        <w:contextualSpacing/>
        <w:jc w:val="center"/>
        <w:rPr>
          <w:rFonts w:ascii="Times New Roman" w:hAnsi="Times New Roman" w:cs="Times New Roman"/>
          <w:sz w:val="24"/>
          <w:szCs w:val="24"/>
        </w:rPr>
      </w:pPr>
      <w:r w:rsidRPr="00DE3393">
        <w:rPr>
          <w:rFonts w:ascii="Times New Roman" w:hAnsi="Times New Roman" w:cs="Times New Roman"/>
          <w:sz w:val="24"/>
          <w:szCs w:val="24"/>
        </w:rPr>
        <w:t>Instructor’s Name</w:t>
      </w:r>
    </w:p>
    <w:p w:rsidR="00A3261E" w:rsidRPr="00DE3393" w:rsidRDefault="00A3261E" w:rsidP="00DE3393">
      <w:pPr>
        <w:spacing w:after="0" w:line="480" w:lineRule="auto"/>
        <w:contextualSpacing/>
        <w:jc w:val="center"/>
        <w:rPr>
          <w:rFonts w:ascii="Times New Roman" w:hAnsi="Times New Roman" w:cs="Times New Roman"/>
          <w:sz w:val="24"/>
          <w:szCs w:val="24"/>
        </w:rPr>
      </w:pPr>
      <w:r w:rsidRPr="00DE3393">
        <w:rPr>
          <w:rFonts w:ascii="Times New Roman" w:hAnsi="Times New Roman" w:cs="Times New Roman"/>
          <w:sz w:val="24"/>
          <w:szCs w:val="24"/>
        </w:rPr>
        <w:t>Date</w:t>
      </w:r>
    </w:p>
    <w:p w:rsidR="00A3261E" w:rsidRPr="00DE3393" w:rsidRDefault="00A3261E" w:rsidP="00DE3393">
      <w:pPr>
        <w:spacing w:after="0" w:line="480" w:lineRule="auto"/>
        <w:contextualSpacing/>
        <w:rPr>
          <w:rFonts w:ascii="Times New Roman" w:hAnsi="Times New Roman" w:cs="Times New Roman"/>
          <w:sz w:val="24"/>
          <w:szCs w:val="24"/>
        </w:rPr>
      </w:pPr>
      <w:r w:rsidRPr="00DE3393">
        <w:rPr>
          <w:rFonts w:ascii="Times New Roman" w:hAnsi="Times New Roman" w:cs="Times New Roman"/>
          <w:sz w:val="24"/>
          <w:szCs w:val="24"/>
        </w:rPr>
        <w:br w:type="page"/>
      </w:r>
    </w:p>
    <w:p w:rsidR="00FB037E" w:rsidRPr="00DE3393" w:rsidRDefault="00DE3393" w:rsidP="00DE3393">
      <w:pPr>
        <w:spacing w:after="0" w:line="480" w:lineRule="auto"/>
        <w:contextualSpacing/>
        <w:rPr>
          <w:rFonts w:ascii="Times New Roman" w:hAnsi="Times New Roman" w:cs="Times New Roman"/>
          <w:b/>
          <w:i/>
          <w:sz w:val="24"/>
          <w:szCs w:val="24"/>
        </w:rPr>
      </w:pPr>
      <w:r w:rsidRPr="00DE3393">
        <w:rPr>
          <w:rFonts w:ascii="Times New Roman" w:hAnsi="Times New Roman" w:cs="Times New Roman"/>
          <w:b/>
          <w:i/>
          <w:sz w:val="24"/>
          <w:szCs w:val="24"/>
        </w:rPr>
        <w:lastRenderedPageBreak/>
        <w:t>Why</w:t>
      </w:r>
      <w:r w:rsidR="00085D89" w:rsidRPr="00DE3393">
        <w:rPr>
          <w:rFonts w:ascii="Times New Roman" w:hAnsi="Times New Roman" w:cs="Times New Roman"/>
          <w:b/>
          <w:i/>
          <w:sz w:val="24"/>
          <w:szCs w:val="24"/>
        </w:rPr>
        <w:t xml:space="preserve"> the carbonyl group can function as both a nucleophile and electrophile</w:t>
      </w:r>
    </w:p>
    <w:p w:rsidR="00085D89" w:rsidRPr="00DE3393" w:rsidRDefault="00085D89" w:rsidP="00DE3393">
      <w:pPr>
        <w:spacing w:after="0" w:line="480" w:lineRule="auto"/>
        <w:ind w:firstLine="720"/>
        <w:contextualSpacing/>
        <w:rPr>
          <w:rFonts w:ascii="Times New Roman" w:hAnsi="Times New Roman" w:cs="Times New Roman"/>
          <w:sz w:val="24"/>
          <w:szCs w:val="24"/>
        </w:rPr>
      </w:pPr>
      <w:r w:rsidRPr="00DE3393">
        <w:rPr>
          <w:rFonts w:ascii="Times New Roman" w:hAnsi="Times New Roman" w:cs="Times New Roman"/>
          <w:sz w:val="24"/>
          <w:szCs w:val="24"/>
        </w:rPr>
        <w:t>The carbonyl group is found in</w:t>
      </w:r>
      <w:r w:rsidR="00F17632" w:rsidRPr="00DE3393">
        <w:rPr>
          <w:rFonts w:ascii="Times New Roman" w:hAnsi="Times New Roman" w:cs="Times New Roman"/>
          <w:sz w:val="24"/>
          <w:szCs w:val="24"/>
        </w:rPr>
        <w:t xml:space="preserve"> found in amides, ketones, esters and aldehydes. Amides include peptides and proteins which function as enzymes and signaling molecules; esters are found in cell membranes and ketones and aldehydes make up carbohydrates all important for normal body metabolism.</w:t>
      </w:r>
    </w:p>
    <w:p w:rsidR="00F17632" w:rsidRPr="00DE3393" w:rsidRDefault="00F17632" w:rsidP="00DE3393">
      <w:pPr>
        <w:spacing w:after="0" w:line="480" w:lineRule="auto"/>
        <w:ind w:firstLine="720"/>
        <w:contextualSpacing/>
        <w:rPr>
          <w:rFonts w:ascii="Times New Roman" w:hAnsi="Times New Roman" w:cs="Times New Roman"/>
          <w:sz w:val="24"/>
          <w:szCs w:val="24"/>
        </w:rPr>
      </w:pPr>
      <w:r w:rsidRPr="00DE3393">
        <w:rPr>
          <w:rFonts w:ascii="Times New Roman" w:hAnsi="Times New Roman" w:cs="Times New Roman"/>
          <w:sz w:val="24"/>
          <w:szCs w:val="24"/>
        </w:rPr>
        <w:t xml:space="preserve">The </w:t>
      </w:r>
      <w:r w:rsidR="005C353F" w:rsidRPr="00DE3393">
        <w:rPr>
          <w:rFonts w:ascii="Times New Roman" w:hAnsi="Times New Roman" w:cs="Times New Roman"/>
          <w:sz w:val="24"/>
          <w:szCs w:val="24"/>
        </w:rPr>
        <w:t xml:space="preserve">carbonyl group contains a carbon which shares a double bond with oxygen. The difference in electronegativity between oxygen (3.5) and carbon (2.5) causes the carbonyl group to function as a nucleophile (Lewis base) and electrophile (Lewis acid). The highly electronegative oxygen tends to attract the shared electrons to it hence becoming slightly negative (nucleophile). This makes the carbon be slightly positive (electrophile). Thus the carbonyl group is highly </w:t>
      </w:r>
      <w:r w:rsidR="00F922E0" w:rsidRPr="00DE3393">
        <w:rPr>
          <w:rFonts w:ascii="Times New Roman" w:hAnsi="Times New Roman" w:cs="Times New Roman"/>
          <w:sz w:val="24"/>
          <w:szCs w:val="24"/>
        </w:rPr>
        <w:t>polarized</w:t>
      </w:r>
      <w:r w:rsidR="005C353F" w:rsidRPr="00DE3393">
        <w:rPr>
          <w:rFonts w:ascii="Times New Roman" w:hAnsi="Times New Roman" w:cs="Times New Roman"/>
          <w:sz w:val="24"/>
          <w:szCs w:val="24"/>
        </w:rPr>
        <w:t xml:space="preserve">. </w:t>
      </w:r>
      <w:r w:rsidR="00F922E0" w:rsidRPr="00DE3393">
        <w:rPr>
          <w:rFonts w:ascii="Times New Roman" w:hAnsi="Times New Roman" w:cs="Times New Roman"/>
          <w:sz w:val="24"/>
          <w:szCs w:val="24"/>
        </w:rPr>
        <w:t>Due to this charge difference, the oxygen acts as the nucleophilic component and the carbon acts as the electrophilic atom.</w:t>
      </w:r>
    </w:p>
    <w:p w:rsidR="00F922E0" w:rsidRPr="00DE3393" w:rsidRDefault="00F922E0" w:rsidP="00DE3393">
      <w:pPr>
        <w:spacing w:after="0" w:line="480" w:lineRule="auto"/>
        <w:contextualSpacing/>
        <w:rPr>
          <w:rFonts w:ascii="Times New Roman" w:hAnsi="Times New Roman" w:cs="Times New Roman"/>
          <w:b/>
          <w:i/>
          <w:sz w:val="24"/>
          <w:szCs w:val="24"/>
        </w:rPr>
      </w:pPr>
      <w:r w:rsidRPr="00DE3393">
        <w:rPr>
          <w:rFonts w:ascii="Times New Roman" w:hAnsi="Times New Roman" w:cs="Times New Roman"/>
          <w:b/>
          <w:i/>
          <w:sz w:val="24"/>
          <w:szCs w:val="24"/>
        </w:rPr>
        <w:t>Arrange the following in order of decreasing reactivity to nucleophilic addition: ketone, aldehyde. Explain your logic</w:t>
      </w:r>
      <w:r w:rsidR="002110CC" w:rsidRPr="00DE3393">
        <w:rPr>
          <w:rFonts w:ascii="Times New Roman" w:hAnsi="Times New Roman" w:cs="Times New Roman"/>
          <w:b/>
          <w:i/>
          <w:sz w:val="24"/>
          <w:szCs w:val="24"/>
        </w:rPr>
        <w:t>.</w:t>
      </w:r>
    </w:p>
    <w:p w:rsidR="00F922E0" w:rsidRPr="00DE3393" w:rsidRDefault="00F922E0" w:rsidP="00DE3393">
      <w:pPr>
        <w:spacing w:after="0" w:line="480" w:lineRule="auto"/>
        <w:contextualSpacing/>
        <w:rPr>
          <w:rFonts w:ascii="Times New Roman" w:hAnsi="Times New Roman" w:cs="Times New Roman"/>
          <w:sz w:val="24"/>
          <w:szCs w:val="24"/>
        </w:rPr>
      </w:pPr>
      <w:r w:rsidRPr="00DE3393">
        <w:rPr>
          <w:rFonts w:ascii="Times New Roman" w:hAnsi="Times New Roman" w:cs="Times New Roman"/>
          <w:sz w:val="24"/>
          <w:szCs w:val="24"/>
        </w:rPr>
        <w:t>Aldehyde</w:t>
      </w:r>
      <w:r w:rsidR="00856BFC" w:rsidRPr="00DE3393">
        <w:rPr>
          <w:rFonts w:ascii="Times New Roman" w:hAnsi="Times New Roman" w:cs="Times New Roman"/>
          <w:sz w:val="24"/>
          <w:szCs w:val="24"/>
        </w:rPr>
        <w:t xml:space="preserve"> &gt; ketone</w:t>
      </w:r>
    </w:p>
    <w:p w:rsidR="00712A6F" w:rsidRPr="00DE3393" w:rsidRDefault="00712A6F" w:rsidP="00DE3393">
      <w:pPr>
        <w:spacing w:after="0" w:line="480" w:lineRule="auto"/>
        <w:ind w:firstLine="720"/>
        <w:contextualSpacing/>
        <w:rPr>
          <w:rFonts w:ascii="Times New Roman" w:hAnsi="Times New Roman" w:cs="Times New Roman"/>
          <w:sz w:val="24"/>
          <w:szCs w:val="24"/>
        </w:rPr>
      </w:pPr>
      <w:r w:rsidRPr="00DE3393">
        <w:rPr>
          <w:rFonts w:ascii="Times New Roman" w:hAnsi="Times New Roman" w:cs="Times New Roman"/>
          <w:sz w:val="24"/>
          <w:szCs w:val="24"/>
        </w:rPr>
        <w:t>Aldehydes are generally more reactive than ketones to nucleophilic substitutions due to electronic and steric effects;</w:t>
      </w:r>
    </w:p>
    <w:p w:rsidR="00712A6F" w:rsidRPr="00DE3393" w:rsidRDefault="00712A6F" w:rsidP="00DE3393">
      <w:pPr>
        <w:spacing w:after="0" w:line="480" w:lineRule="auto"/>
        <w:contextualSpacing/>
        <w:rPr>
          <w:rFonts w:ascii="Times New Roman" w:hAnsi="Times New Roman" w:cs="Times New Roman"/>
          <w:sz w:val="24"/>
          <w:szCs w:val="24"/>
        </w:rPr>
      </w:pPr>
      <w:r w:rsidRPr="00DE3393">
        <w:rPr>
          <w:rFonts w:ascii="Times New Roman" w:hAnsi="Times New Roman" w:cs="Times New Roman"/>
          <w:noProof/>
          <w:sz w:val="24"/>
          <w:szCs w:val="24"/>
        </w:rPr>
        <w:drawing>
          <wp:inline distT="0" distB="0" distL="0" distR="0" wp14:anchorId="291D12D2" wp14:editId="5B67CA5E">
            <wp:extent cx="695325" cy="485775"/>
            <wp:effectExtent l="0" t="0" r="0" b="9525"/>
            <wp:docPr id="2" name="Picture 2" descr="Aldehyde - Simple English Wikipedia, the free encyclo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dehyde - Simple English Wikipedia, the free encyclopedi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5459" cy="485869"/>
                    </a:xfrm>
                    <a:prstGeom prst="rect">
                      <a:avLst/>
                    </a:prstGeom>
                    <a:noFill/>
                    <a:ln>
                      <a:noFill/>
                    </a:ln>
                  </pic:spPr>
                </pic:pic>
              </a:graphicData>
            </a:graphic>
          </wp:inline>
        </w:drawing>
      </w:r>
      <w:r w:rsidRPr="00DE3393">
        <w:rPr>
          <w:rFonts w:ascii="Times New Roman" w:hAnsi="Times New Roman" w:cs="Times New Roman"/>
          <w:sz w:val="24"/>
          <w:szCs w:val="24"/>
        </w:rPr>
        <w:t xml:space="preserve"> Aldehyde</w:t>
      </w:r>
      <w:r w:rsidRPr="00DE3393">
        <w:rPr>
          <w:rFonts w:ascii="Times New Roman" w:hAnsi="Times New Roman" w:cs="Times New Roman"/>
          <w:sz w:val="24"/>
          <w:szCs w:val="24"/>
        </w:rPr>
        <w:tab/>
      </w:r>
      <w:r w:rsidRPr="00DE3393">
        <w:rPr>
          <w:rFonts w:ascii="Times New Roman" w:hAnsi="Times New Roman" w:cs="Times New Roman"/>
          <w:sz w:val="24"/>
          <w:szCs w:val="24"/>
        </w:rPr>
        <w:tab/>
      </w:r>
      <w:r w:rsidRPr="00DE3393">
        <w:rPr>
          <w:rFonts w:ascii="Times New Roman" w:hAnsi="Times New Roman" w:cs="Times New Roman"/>
          <w:sz w:val="24"/>
          <w:szCs w:val="24"/>
        </w:rPr>
        <w:tab/>
      </w:r>
      <w:r w:rsidRPr="00DE3393">
        <w:rPr>
          <w:rFonts w:ascii="Times New Roman" w:hAnsi="Times New Roman" w:cs="Times New Roman"/>
          <w:noProof/>
          <w:sz w:val="24"/>
          <w:szCs w:val="24"/>
        </w:rPr>
        <w:drawing>
          <wp:inline distT="0" distB="0" distL="0" distR="0" wp14:anchorId="37CB6E50" wp14:editId="1253B7B3">
            <wp:extent cx="666750" cy="571500"/>
            <wp:effectExtent l="0" t="0" r="0" b="0"/>
            <wp:docPr id="3" name="Picture 3" descr="https://upload.wikimedia.org/wikipedia/commons/thumb/4/40/Ketone-group-2D-skeletal.svg/150px-Ketone-group-2D-skeletal.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pload.wikimedia.org/wikipedia/commons/thumb/4/40/Ketone-group-2D-skeletal.svg/150px-Ketone-group-2D-skeletal.svg.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66750" cy="571500"/>
                    </a:xfrm>
                    <a:prstGeom prst="rect">
                      <a:avLst/>
                    </a:prstGeom>
                    <a:noFill/>
                    <a:ln>
                      <a:noFill/>
                    </a:ln>
                  </pic:spPr>
                </pic:pic>
              </a:graphicData>
            </a:graphic>
          </wp:inline>
        </w:drawing>
      </w:r>
      <w:r w:rsidRPr="00DE3393">
        <w:rPr>
          <w:rFonts w:ascii="Times New Roman" w:hAnsi="Times New Roman" w:cs="Times New Roman"/>
          <w:sz w:val="24"/>
          <w:szCs w:val="24"/>
        </w:rPr>
        <w:t xml:space="preserve"> Ketone</w:t>
      </w:r>
    </w:p>
    <w:p w:rsidR="00DE3393" w:rsidRDefault="00712A6F" w:rsidP="00DE3393">
      <w:pPr>
        <w:spacing w:after="0" w:line="480" w:lineRule="auto"/>
        <w:ind w:firstLine="720"/>
        <w:contextualSpacing/>
        <w:rPr>
          <w:rFonts w:ascii="Times New Roman" w:hAnsi="Times New Roman" w:cs="Times New Roman"/>
          <w:sz w:val="24"/>
          <w:szCs w:val="24"/>
        </w:rPr>
      </w:pPr>
      <w:r w:rsidRPr="00DE3393">
        <w:rPr>
          <w:rFonts w:ascii="Times New Roman" w:hAnsi="Times New Roman" w:cs="Times New Roman"/>
          <w:sz w:val="24"/>
          <w:szCs w:val="24"/>
        </w:rPr>
        <w:t>In aldehydes as seen above the hydrogen atom is attached on one side while the R group is fixed on the other side. In ketones two large R groups are attached to both sides of the carbon. That is significant because electronically these two R groups reduce the electrophilic ability of the carbon hence making it less reactive to nucleophilic substitution.</w:t>
      </w:r>
    </w:p>
    <w:p w:rsidR="00712A6F" w:rsidRPr="00DE3393" w:rsidRDefault="002110CC" w:rsidP="00DE3393">
      <w:pPr>
        <w:spacing w:after="0" w:line="480" w:lineRule="auto"/>
        <w:ind w:firstLine="720"/>
        <w:contextualSpacing/>
        <w:rPr>
          <w:rFonts w:ascii="Times New Roman" w:hAnsi="Times New Roman" w:cs="Times New Roman"/>
          <w:sz w:val="24"/>
          <w:szCs w:val="24"/>
        </w:rPr>
      </w:pPr>
      <w:r w:rsidRPr="00DE3393">
        <w:rPr>
          <w:rFonts w:ascii="Times New Roman" w:hAnsi="Times New Roman" w:cs="Times New Roman"/>
          <w:sz w:val="24"/>
          <w:szCs w:val="24"/>
        </w:rPr>
        <w:t>However for the aldehyde the hydrogen does not hinder the electrophilic ability of the carbon that much. The stearic effect is that the two alkyl groups hinder the approach of a nucleophilic atom to the carbon more than the single alkyl group and the hydrogen atom in the aldehydes. As a result, that increases the reactivity of aldehydes to nucleophilic substitutions.</w:t>
      </w:r>
    </w:p>
    <w:p w:rsidR="00EF5FB3" w:rsidRPr="00DE3393" w:rsidRDefault="002110CC" w:rsidP="00DE3393">
      <w:pPr>
        <w:spacing w:after="0" w:line="480" w:lineRule="auto"/>
        <w:contextualSpacing/>
        <w:rPr>
          <w:rFonts w:ascii="Times New Roman" w:hAnsi="Times New Roman" w:cs="Times New Roman"/>
          <w:b/>
          <w:i/>
          <w:sz w:val="24"/>
          <w:szCs w:val="24"/>
        </w:rPr>
      </w:pPr>
      <w:r w:rsidRPr="00DE3393">
        <w:rPr>
          <w:rFonts w:ascii="Times New Roman" w:hAnsi="Times New Roman" w:cs="Times New Roman"/>
          <w:b/>
          <w:i/>
          <w:sz w:val="24"/>
          <w:szCs w:val="24"/>
        </w:rPr>
        <w:t>Why are the reactions of aldehydes and imine</w:t>
      </w:r>
      <w:r w:rsidR="00EF5FB3" w:rsidRPr="00DE3393">
        <w:rPr>
          <w:rFonts w:ascii="Times New Roman" w:hAnsi="Times New Roman" w:cs="Times New Roman"/>
          <w:b/>
          <w:i/>
          <w:sz w:val="24"/>
          <w:szCs w:val="24"/>
        </w:rPr>
        <w:t>s very similar? Be very specific.</w:t>
      </w:r>
    </w:p>
    <w:p w:rsidR="00A3261E" w:rsidRPr="00DE3393" w:rsidRDefault="00EF5FB3" w:rsidP="00DE3393">
      <w:pPr>
        <w:spacing w:after="0" w:line="480" w:lineRule="auto"/>
        <w:ind w:firstLine="720"/>
        <w:contextualSpacing/>
        <w:rPr>
          <w:rFonts w:ascii="Times New Roman" w:hAnsi="Times New Roman" w:cs="Times New Roman"/>
          <w:sz w:val="24"/>
          <w:szCs w:val="24"/>
        </w:rPr>
      </w:pPr>
      <w:r w:rsidRPr="00DE3393">
        <w:rPr>
          <w:rFonts w:ascii="Times New Roman" w:hAnsi="Times New Roman" w:cs="Times New Roman"/>
          <w:sz w:val="24"/>
          <w:szCs w:val="24"/>
        </w:rPr>
        <w:t>I</w:t>
      </w:r>
      <w:r w:rsidR="00A23F34" w:rsidRPr="00DE3393">
        <w:rPr>
          <w:rFonts w:ascii="Times New Roman" w:hAnsi="Times New Roman" w:cs="Times New Roman"/>
          <w:sz w:val="24"/>
          <w:szCs w:val="24"/>
        </w:rPr>
        <w:t>mines are mainly formed through condensation of amines and aldehydes. Rarely are they formed from ketones. One similar characteristic between imines and aldehydes arising from such synthesis is their susceptibility to nucleophilic substitution more than ketones. Due to the ease of nucleophilic substitution in reactions, Imines react in reactions in a similar manner as aldehydes.</w:t>
      </w:r>
    </w:p>
    <w:p w:rsidR="00A3261E" w:rsidRPr="00DE3393" w:rsidRDefault="00A3261E" w:rsidP="00A3261E">
      <w:pPr>
        <w:spacing w:line="480" w:lineRule="auto"/>
        <w:rPr>
          <w:rFonts w:ascii="Times New Roman" w:hAnsi="Times New Roman" w:cs="Times New Roman"/>
          <w:sz w:val="24"/>
          <w:szCs w:val="24"/>
        </w:rPr>
      </w:pPr>
      <w:r w:rsidRPr="00DE3393">
        <w:rPr>
          <w:rFonts w:ascii="Times New Roman" w:hAnsi="Times New Roman" w:cs="Times New Roman"/>
          <w:sz w:val="24"/>
          <w:szCs w:val="24"/>
        </w:rPr>
        <w:br w:type="page"/>
      </w:r>
    </w:p>
    <w:p w:rsidR="00A3261E" w:rsidRPr="00DE3393" w:rsidRDefault="00A3261E" w:rsidP="00DE3393">
      <w:pPr>
        <w:spacing w:after="0" w:line="480" w:lineRule="auto"/>
        <w:contextualSpacing/>
        <w:jc w:val="center"/>
        <w:rPr>
          <w:rFonts w:ascii="Times New Roman" w:hAnsi="Times New Roman" w:cs="Times New Roman"/>
          <w:sz w:val="24"/>
          <w:szCs w:val="24"/>
        </w:rPr>
      </w:pPr>
      <w:r w:rsidRPr="00DE3393">
        <w:rPr>
          <w:rFonts w:ascii="Times New Roman" w:hAnsi="Times New Roman" w:cs="Times New Roman"/>
          <w:sz w:val="24"/>
          <w:szCs w:val="24"/>
        </w:rPr>
        <w:t>References</w:t>
      </w:r>
    </w:p>
    <w:p w:rsidR="00EF5FB3" w:rsidRPr="00DE3393" w:rsidRDefault="00A3261E" w:rsidP="00DE3393">
      <w:pPr>
        <w:spacing w:after="0" w:line="480" w:lineRule="auto"/>
        <w:ind w:left="720" w:hanging="720"/>
        <w:contextualSpacing/>
        <w:rPr>
          <w:rFonts w:ascii="Times New Roman" w:hAnsi="Times New Roman" w:cs="Times New Roman"/>
          <w:sz w:val="24"/>
          <w:szCs w:val="24"/>
        </w:rPr>
      </w:pPr>
      <w:r w:rsidRPr="00DE3393">
        <w:rPr>
          <w:rFonts w:ascii="Times New Roman" w:hAnsi="Times New Roman" w:cs="Times New Roman"/>
          <w:sz w:val="24"/>
          <w:szCs w:val="24"/>
        </w:rPr>
        <w:t>McMurry, Susan.McMurry, John. (2011) </w:t>
      </w:r>
      <w:r w:rsidRPr="00DE3393">
        <w:rPr>
          <w:rFonts w:ascii="Times New Roman" w:hAnsi="Times New Roman" w:cs="Times New Roman"/>
          <w:i/>
          <w:iCs/>
          <w:sz w:val="24"/>
          <w:szCs w:val="24"/>
        </w:rPr>
        <w:t>Study guide and solutions manual, Fundamentals of organic chemistry, seventh edition, John McMurry /</w:t>
      </w:r>
      <w:r w:rsidRPr="00DE3393">
        <w:rPr>
          <w:rFonts w:ascii="Times New Roman" w:hAnsi="Times New Roman" w:cs="Times New Roman"/>
          <w:sz w:val="24"/>
          <w:szCs w:val="24"/>
        </w:rPr>
        <w:t>Belmont, CA : Brooks/Cole,</w:t>
      </w:r>
    </w:p>
    <w:p w:rsidR="00A3261E" w:rsidRPr="00DE3393" w:rsidRDefault="00A3261E" w:rsidP="00DE3393">
      <w:pPr>
        <w:spacing w:after="0" w:line="480" w:lineRule="auto"/>
        <w:ind w:left="720" w:hanging="720"/>
        <w:contextualSpacing/>
        <w:rPr>
          <w:rFonts w:ascii="Times New Roman" w:hAnsi="Times New Roman" w:cs="Times New Roman"/>
          <w:sz w:val="24"/>
          <w:szCs w:val="24"/>
        </w:rPr>
      </w:pPr>
      <w:r w:rsidRPr="00DE3393">
        <w:rPr>
          <w:rFonts w:ascii="Times New Roman" w:hAnsi="Times New Roman" w:cs="Times New Roman"/>
          <w:i/>
          <w:sz w:val="24"/>
          <w:szCs w:val="24"/>
        </w:rPr>
        <w:t>Electrophile and Nucleophile - Electrophile, Nucleophile, Difference between Electrophile and Nucleophile</w:t>
      </w:r>
      <w:r w:rsidRPr="00DE3393">
        <w:rPr>
          <w:rFonts w:ascii="Times New Roman" w:hAnsi="Times New Roman" w:cs="Times New Roman"/>
          <w:sz w:val="24"/>
          <w:szCs w:val="24"/>
        </w:rPr>
        <w:t>. (2020). Retrieved 29 October 2020, from https://byjus.com/chemistry/difference-between-electrophile-and-nucleophile/#:~:text=Electrophile%20and%20nucleophile%20are%20the,form%20a%20new%20chemical%20bond.&amp;text=Any%20molecule%2C%20ion%20or%20atom,lone%20couple%20of%20donable%20electrons.</w:t>
      </w:r>
    </w:p>
    <w:p w:rsidR="00A3261E" w:rsidRPr="00DE3393" w:rsidRDefault="00A3261E" w:rsidP="00DE3393">
      <w:pPr>
        <w:spacing w:after="0" w:line="480" w:lineRule="auto"/>
        <w:ind w:left="720" w:hanging="720"/>
        <w:contextualSpacing/>
        <w:rPr>
          <w:rFonts w:ascii="Times New Roman" w:hAnsi="Times New Roman" w:cs="Times New Roman"/>
          <w:sz w:val="24"/>
          <w:szCs w:val="24"/>
        </w:rPr>
      </w:pPr>
      <w:r w:rsidRPr="00DE3393">
        <w:rPr>
          <w:rFonts w:ascii="Times New Roman" w:hAnsi="Times New Roman" w:cs="Times New Roman"/>
          <w:i/>
          <w:sz w:val="24"/>
          <w:szCs w:val="24"/>
        </w:rPr>
        <w:t>Reactivity of Aldehydes &amp; Ketones</w:t>
      </w:r>
      <w:r w:rsidRPr="00DE3393">
        <w:rPr>
          <w:rFonts w:ascii="Times New Roman" w:hAnsi="Times New Roman" w:cs="Times New Roman"/>
          <w:sz w:val="24"/>
          <w:szCs w:val="24"/>
        </w:rPr>
        <w:t>. (2013). Retrieved 29 October 2020, from https://chem.libretexts.org/Bookshel</w:t>
      </w:r>
      <w:bookmarkStart w:id="0" w:name="_GoBack"/>
      <w:bookmarkEnd w:id="0"/>
      <w:r w:rsidRPr="00DE3393">
        <w:rPr>
          <w:rFonts w:ascii="Times New Roman" w:hAnsi="Times New Roman" w:cs="Times New Roman"/>
          <w:sz w:val="24"/>
          <w:szCs w:val="24"/>
        </w:rPr>
        <w:t>ves/Organic_Chemistry/Supplemental_Modules_(Organic_Chemistry)/Aldehydes_and_Ketones/Reactivity_of_Aldehydes_and_Ketones</w:t>
      </w:r>
    </w:p>
    <w:p w:rsidR="00A3261E" w:rsidRPr="00DE3393" w:rsidRDefault="00A3261E" w:rsidP="00DE3393">
      <w:pPr>
        <w:spacing w:after="0" w:line="480" w:lineRule="auto"/>
        <w:contextualSpacing/>
        <w:rPr>
          <w:rFonts w:ascii="Times New Roman" w:hAnsi="Times New Roman" w:cs="Times New Roman"/>
          <w:sz w:val="24"/>
          <w:szCs w:val="24"/>
        </w:rPr>
      </w:pPr>
    </w:p>
    <w:sectPr w:rsidR="00A3261E" w:rsidRPr="00DE3393" w:rsidSect="00DE3393">
      <w:headerReference w:type="default" r:id="rId9"/>
      <w:headerReference w:type="first" r:id="rId10"/>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7AAE" w:rsidRDefault="00E57AAE" w:rsidP="00A3261E">
      <w:pPr>
        <w:spacing w:after="0" w:line="240" w:lineRule="auto"/>
      </w:pPr>
      <w:r>
        <w:separator/>
      </w:r>
    </w:p>
  </w:endnote>
  <w:endnote w:type="continuationSeparator" w:id="0">
    <w:p w:rsidR="00E57AAE" w:rsidRDefault="00E57AAE" w:rsidP="00A326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7AAE" w:rsidRDefault="00E57AAE" w:rsidP="00A3261E">
      <w:pPr>
        <w:spacing w:after="0" w:line="240" w:lineRule="auto"/>
      </w:pPr>
      <w:r>
        <w:separator/>
      </w:r>
    </w:p>
  </w:footnote>
  <w:footnote w:type="continuationSeparator" w:id="0">
    <w:p w:rsidR="00E57AAE" w:rsidRDefault="00E57AAE" w:rsidP="00A3261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261E" w:rsidRPr="00DE3393" w:rsidRDefault="00A3261E" w:rsidP="00DE3393">
    <w:pPr>
      <w:pStyle w:val="Header"/>
      <w:rPr>
        <w:rFonts w:ascii="Times New Roman" w:hAnsi="Times New Roman" w:cs="Times New Roman"/>
        <w:sz w:val="24"/>
      </w:rPr>
    </w:pPr>
    <w:r w:rsidRPr="00DE3393">
      <w:rPr>
        <w:rFonts w:ascii="Times New Roman" w:hAnsi="Times New Roman" w:cs="Times New Roman"/>
        <w:sz w:val="24"/>
      </w:rPr>
      <w:t>REACTIVITY OF ALDEHYDES, KETONES AND IMINES</w:t>
    </w:r>
    <w:r w:rsidRPr="00DE3393">
      <w:rPr>
        <w:rFonts w:ascii="Times New Roman" w:hAnsi="Times New Roman" w:cs="Times New Roman"/>
        <w:sz w:val="24"/>
      </w:rPr>
      <w:tab/>
    </w:r>
    <w:sdt>
      <w:sdtPr>
        <w:rPr>
          <w:rFonts w:ascii="Times New Roman" w:hAnsi="Times New Roman" w:cs="Times New Roman"/>
          <w:sz w:val="24"/>
        </w:rPr>
        <w:id w:val="-746883128"/>
        <w:docPartObj>
          <w:docPartGallery w:val="Page Numbers (Top of Page)"/>
          <w:docPartUnique/>
        </w:docPartObj>
      </w:sdtPr>
      <w:sdtEndPr>
        <w:rPr>
          <w:noProof/>
        </w:rPr>
      </w:sdtEndPr>
      <w:sdtContent>
        <w:r w:rsidRPr="00DE3393">
          <w:rPr>
            <w:rFonts w:ascii="Times New Roman" w:hAnsi="Times New Roman" w:cs="Times New Roman"/>
            <w:sz w:val="24"/>
          </w:rPr>
          <w:fldChar w:fldCharType="begin"/>
        </w:r>
        <w:r w:rsidRPr="00DE3393">
          <w:rPr>
            <w:rFonts w:ascii="Times New Roman" w:hAnsi="Times New Roman" w:cs="Times New Roman"/>
            <w:sz w:val="24"/>
          </w:rPr>
          <w:instrText xml:space="preserve"> PAGE   \* MERGEFORMAT </w:instrText>
        </w:r>
        <w:r w:rsidRPr="00DE3393">
          <w:rPr>
            <w:rFonts w:ascii="Times New Roman" w:hAnsi="Times New Roman" w:cs="Times New Roman"/>
            <w:sz w:val="24"/>
          </w:rPr>
          <w:fldChar w:fldCharType="separate"/>
        </w:r>
        <w:r w:rsidR="00DE3393">
          <w:rPr>
            <w:rFonts w:ascii="Times New Roman" w:hAnsi="Times New Roman" w:cs="Times New Roman"/>
            <w:noProof/>
            <w:sz w:val="24"/>
          </w:rPr>
          <w:t>2</w:t>
        </w:r>
        <w:r w:rsidRPr="00DE3393">
          <w:rPr>
            <w:rFonts w:ascii="Times New Roman" w:hAnsi="Times New Roman" w:cs="Times New Roman"/>
            <w:noProof/>
            <w:sz w:val="24"/>
          </w:rPr>
          <w:fldChar w:fldCharType="end"/>
        </w:r>
      </w:sdtContent>
    </w:sdt>
  </w:p>
  <w:p w:rsidR="00A3261E" w:rsidRPr="00DE3393" w:rsidRDefault="00A3261E" w:rsidP="00DE3393">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3393" w:rsidRPr="00DE3393" w:rsidRDefault="00DE3393">
    <w:pPr>
      <w:pStyle w:val="Header"/>
      <w:rPr>
        <w:rFonts w:ascii="Times New Roman" w:hAnsi="Times New Roman" w:cs="Times New Roman"/>
        <w:sz w:val="24"/>
      </w:rPr>
    </w:pPr>
    <w:r>
      <w:rPr>
        <w:rFonts w:ascii="Times New Roman" w:hAnsi="Times New Roman" w:cs="Times New Roman"/>
        <w:sz w:val="24"/>
      </w:rPr>
      <w:t xml:space="preserve">Running head: </w:t>
    </w:r>
    <w:r w:rsidRPr="00DE3393">
      <w:rPr>
        <w:rFonts w:ascii="Times New Roman" w:hAnsi="Times New Roman" w:cs="Times New Roman"/>
        <w:sz w:val="24"/>
      </w:rPr>
      <w:t>REACTIVITY OF ALDEHYDES, KETONES AND IMINES</w:t>
    </w:r>
    <w:r w:rsidRPr="00DE3393">
      <w:rPr>
        <w:rFonts w:ascii="Times New Roman" w:hAnsi="Times New Roman" w:cs="Times New Roman"/>
        <w:sz w:val="24"/>
      </w:rPr>
      <w:tab/>
    </w:r>
    <w:sdt>
      <w:sdtPr>
        <w:rPr>
          <w:rFonts w:ascii="Times New Roman" w:hAnsi="Times New Roman" w:cs="Times New Roman"/>
          <w:sz w:val="24"/>
        </w:rPr>
        <w:id w:val="-1052847889"/>
        <w:docPartObj>
          <w:docPartGallery w:val="Page Numbers (Top of Page)"/>
          <w:docPartUnique/>
        </w:docPartObj>
      </w:sdtPr>
      <w:sdtEndPr>
        <w:rPr>
          <w:noProof/>
        </w:rPr>
      </w:sdtEndPr>
      <w:sdtContent>
        <w:r w:rsidRPr="00DE3393">
          <w:rPr>
            <w:rFonts w:ascii="Times New Roman" w:hAnsi="Times New Roman" w:cs="Times New Roman"/>
            <w:sz w:val="24"/>
          </w:rPr>
          <w:fldChar w:fldCharType="begin"/>
        </w:r>
        <w:r w:rsidRPr="00DE3393">
          <w:rPr>
            <w:rFonts w:ascii="Times New Roman" w:hAnsi="Times New Roman" w:cs="Times New Roman"/>
            <w:sz w:val="24"/>
          </w:rPr>
          <w:instrText xml:space="preserve"> PAGE   \* MERGEFORMAT </w:instrText>
        </w:r>
        <w:r w:rsidRPr="00DE3393">
          <w:rPr>
            <w:rFonts w:ascii="Times New Roman" w:hAnsi="Times New Roman" w:cs="Times New Roman"/>
            <w:sz w:val="24"/>
          </w:rPr>
          <w:fldChar w:fldCharType="separate"/>
        </w:r>
        <w:r w:rsidR="00E57AAE">
          <w:rPr>
            <w:rFonts w:ascii="Times New Roman" w:hAnsi="Times New Roman" w:cs="Times New Roman"/>
            <w:noProof/>
            <w:sz w:val="24"/>
          </w:rPr>
          <w:t>1</w:t>
        </w:r>
        <w:r w:rsidRPr="00DE3393">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D89"/>
    <w:rsid w:val="00085D89"/>
    <w:rsid w:val="002110CC"/>
    <w:rsid w:val="005C353F"/>
    <w:rsid w:val="00712A6F"/>
    <w:rsid w:val="00856BFC"/>
    <w:rsid w:val="00A23F34"/>
    <w:rsid w:val="00A3261E"/>
    <w:rsid w:val="00DE3393"/>
    <w:rsid w:val="00E57AAE"/>
    <w:rsid w:val="00EF5FB3"/>
    <w:rsid w:val="00F15B7F"/>
    <w:rsid w:val="00F17632"/>
    <w:rsid w:val="00F922E0"/>
    <w:rsid w:val="00FB0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2A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A6F"/>
    <w:rPr>
      <w:rFonts w:ascii="Tahoma" w:hAnsi="Tahoma" w:cs="Tahoma"/>
      <w:sz w:val="16"/>
      <w:szCs w:val="16"/>
    </w:rPr>
  </w:style>
  <w:style w:type="paragraph" w:styleId="Header">
    <w:name w:val="header"/>
    <w:basedOn w:val="Normal"/>
    <w:link w:val="HeaderChar"/>
    <w:uiPriority w:val="99"/>
    <w:unhideWhenUsed/>
    <w:rsid w:val="00A326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261E"/>
  </w:style>
  <w:style w:type="paragraph" w:styleId="Footer">
    <w:name w:val="footer"/>
    <w:basedOn w:val="Normal"/>
    <w:link w:val="FooterChar"/>
    <w:uiPriority w:val="99"/>
    <w:unhideWhenUsed/>
    <w:rsid w:val="00A326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261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12A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2A6F"/>
    <w:rPr>
      <w:rFonts w:ascii="Tahoma" w:hAnsi="Tahoma" w:cs="Tahoma"/>
      <w:sz w:val="16"/>
      <w:szCs w:val="16"/>
    </w:rPr>
  </w:style>
  <w:style w:type="paragraph" w:styleId="Header">
    <w:name w:val="header"/>
    <w:basedOn w:val="Normal"/>
    <w:link w:val="HeaderChar"/>
    <w:uiPriority w:val="99"/>
    <w:unhideWhenUsed/>
    <w:rsid w:val="00A326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261E"/>
  </w:style>
  <w:style w:type="paragraph" w:styleId="Footer">
    <w:name w:val="footer"/>
    <w:basedOn w:val="Normal"/>
    <w:link w:val="FooterChar"/>
    <w:uiPriority w:val="99"/>
    <w:unhideWhenUsed/>
    <w:rsid w:val="00A326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2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496</Words>
  <Characters>2829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2020-10-29T15:41:00Z</dcterms:created>
  <dcterms:modified xsi:type="dcterms:W3CDTF">2020-10-29T15:41:00Z</dcterms:modified>
</cp:coreProperties>
</file>